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8" w:rsidRPr="00C11F18" w:rsidRDefault="00250678" w:rsidP="002506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250678" w:rsidRDefault="00250678" w:rsidP="0025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1F1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11F18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C11F18">
        <w:rPr>
          <w:rFonts w:ascii="Times New Roman" w:hAnsi="Times New Roman" w:cs="Times New Roman"/>
          <w:sz w:val="28"/>
          <w:szCs w:val="28"/>
        </w:rPr>
        <w:t xml:space="preserve">» извещает   о </w:t>
      </w:r>
      <w:r>
        <w:rPr>
          <w:rFonts w:ascii="Times New Roman" w:hAnsi="Times New Roman" w:cs="Times New Roman"/>
          <w:sz w:val="28"/>
          <w:szCs w:val="28"/>
        </w:rPr>
        <w:t>продаже земельного участка</w:t>
      </w:r>
      <w:r w:rsidRPr="00C11F18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Pr="00C11F18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Pr="00C11F18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C11F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поле «Грива-100» на основании п.8 ч.2 ст.39.3 ЗК РФ, Постановления Правительства Иркутской области от 05.05.2015г. №202-пп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при заключении договоров купли-продажи указанных земельных участков без проведения торгов», решения 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18.03.2013г. №115 «Об утверждении положения 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торгов, договора №16 аренды земельного участка от 23.07.2018г. 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Александровны от 19.06.2023г., ч.23, ст.6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0678" w:rsidRDefault="00250678" w:rsidP="00250678"/>
    <w:p w:rsidR="00C15995" w:rsidRDefault="00C15995">
      <w:bookmarkStart w:id="0" w:name="_GoBack"/>
      <w:bookmarkEnd w:id="0"/>
    </w:p>
    <w:sectPr w:rsidR="00C1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35A1E"/>
    <w:rsid w:val="00250678"/>
    <w:rsid w:val="00C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Ангаткина</dc:creator>
  <cp:keywords/>
  <dc:description/>
  <cp:lastModifiedBy>Ирина Ангаткина</cp:lastModifiedBy>
  <cp:revision>2</cp:revision>
  <dcterms:created xsi:type="dcterms:W3CDTF">2023-06-19T03:14:00Z</dcterms:created>
  <dcterms:modified xsi:type="dcterms:W3CDTF">2023-06-19T03:14:00Z</dcterms:modified>
</cp:coreProperties>
</file>